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C5110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E1E7D" w:rsidP="00DE68A0">
            <w:pPr>
              <w:bidi w:val="0"/>
              <w:rPr>
                <w:rtl/>
              </w:rPr>
            </w:pPr>
            <w:r>
              <w:rPr>
                <w:rFonts w:hint="cs"/>
                <w:rtl/>
              </w:rPr>
              <w:t>החינוך</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E1E7D" w:rsidP="00DE68A0">
            <w:pPr>
              <w:bidi w:val="0"/>
              <w:rPr>
                <w:rtl/>
              </w:rPr>
            </w:pPr>
            <w:r>
              <w:rPr>
                <w:rFonts w:hint="cs"/>
                <w:rtl/>
              </w:rPr>
              <w:t>מינהל תיקשוב טכנולוגיה ומערכות מידע</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5E1E7D" w:rsidP="00DE68A0">
            <w:r>
              <w:rPr>
                <w:rFonts w:hint="cs"/>
                <w:rtl/>
              </w:rPr>
              <w:t>10/11/20</w:t>
            </w:r>
          </w:p>
        </w:tc>
      </w:tr>
    </w:tbl>
    <w:p w:rsidR="00332AFB" w:rsidRDefault="00C51107" w:rsidP="00222867">
      <w:pPr>
        <w:rPr>
          <w:rtl/>
        </w:rPr>
      </w:pPr>
    </w:p>
    <w:p w:rsidR="00222867" w:rsidRDefault="00C51107" w:rsidP="00222867">
      <w:pPr>
        <w:rPr>
          <w:rtl/>
        </w:rPr>
      </w:pPr>
    </w:p>
    <w:p w:rsidR="00222867" w:rsidRDefault="00C51107" w:rsidP="00222867">
      <w:pPr>
        <w:rPr>
          <w:rtl/>
        </w:rPr>
      </w:pPr>
    </w:p>
    <w:p w:rsidR="00222867" w:rsidRDefault="00C51107" w:rsidP="00222867">
      <w:pPr>
        <w:rPr>
          <w:rtl/>
        </w:rPr>
      </w:pPr>
    </w:p>
    <w:p w:rsidR="00222867" w:rsidRDefault="00C51107" w:rsidP="00222867">
      <w:pPr>
        <w:rPr>
          <w:rtl/>
        </w:rPr>
      </w:pPr>
    </w:p>
    <w:p w:rsidR="00222867" w:rsidRDefault="00C51107"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C51107"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C5110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5E1E7D">
            <w:pPr>
              <w:spacing w:line="276" w:lineRule="auto"/>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מתן שירותי עיבוד נתונים, מחקר, ניתוח סטטיסטי ומדע הנתונים</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276" w:lineRule="auto"/>
              <w:rPr>
                <w:rFonts w:asciiTheme="minorBidi" w:hAnsiTheme="minorBidi" w:cstheme="minorBidi"/>
                <w:b/>
                <w:sz w:val="21"/>
                <w:szCs w:val="21"/>
                <w:highlight w:val="yellow"/>
                <w:lang w:eastAsia="he-IL"/>
              </w:rPr>
            </w:pPr>
          </w:p>
        </w:tc>
      </w:tr>
    </w:tbl>
    <w:p w:rsidR="00222867" w:rsidRPr="00AF57E9" w:rsidRDefault="00C51107"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C51107"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C5110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C00E91">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C51107">
            <w:pPr>
              <w:ind w:right="283"/>
              <w:rPr>
                <w:rFonts w:asciiTheme="minorBidi" w:hAnsiTheme="minorBidi" w:cstheme="minorBidi"/>
                <w:b/>
                <w:sz w:val="21"/>
                <w:szCs w:val="21"/>
                <w:lang w:eastAsia="he-IL"/>
              </w:rPr>
            </w:pPr>
          </w:p>
        </w:tc>
      </w:tr>
    </w:tbl>
    <w:p w:rsidR="00222867" w:rsidRPr="00AF57E9" w:rsidRDefault="00C5110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2"/>
        <w:gridCol w:w="3353"/>
        <w:gridCol w:w="2994"/>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C00E9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ד"ר גת יעוץ וניתוח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C00E91">
            <w:pPr>
              <w:rPr>
                <w:rFonts w:asciiTheme="minorBidi" w:hAnsiTheme="minorBidi" w:cstheme="minorBidi"/>
                <w:b/>
                <w:sz w:val="21"/>
                <w:szCs w:val="21"/>
                <w:highlight w:val="yellow"/>
                <w:lang w:eastAsia="he-IL"/>
              </w:rPr>
            </w:pPr>
            <w:r w:rsidRPr="00C00E91">
              <w:rPr>
                <w:rFonts w:asciiTheme="minorBidi" w:hAnsiTheme="minorBidi"/>
                <w:b/>
                <w:noProof/>
                <w:sz w:val="21"/>
                <w:szCs w:val="21"/>
                <w:highlight w:val="yellow"/>
                <w:rtl/>
              </w:rPr>
              <w:drawing>
                <wp:inline distT="0" distB="0" distL="0" distR="0">
                  <wp:extent cx="1254594" cy="280670"/>
                  <wp:effectExtent l="0" t="0" r="3175" b="508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13924" cy="293943"/>
                          </a:xfrm>
                          <a:prstGeom prst="rect">
                            <a:avLst/>
                          </a:prstGeom>
                          <a:noFill/>
                          <a:ln>
                            <a:noFill/>
                          </a:ln>
                        </pic:spPr>
                      </pic:pic>
                    </a:graphicData>
                  </a:graphic>
                </wp:inline>
              </w:drawing>
            </w:r>
          </w:p>
        </w:tc>
      </w:tr>
      <w:tr w:rsidR="005E1E7D"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C00E91"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C51107">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624,000 לא כולל מע"מ לשנה</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C51107" w:rsidP="00C51107">
            <w:pPr>
              <w:ind w:firstLine="964"/>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01.01.2021-31.12.2023</w:t>
            </w:r>
            <w:bookmarkStart w:id="0" w:name="_GoBack"/>
            <w:bookmarkEnd w:id="0"/>
          </w:p>
        </w:tc>
      </w:tr>
    </w:tbl>
    <w:p w:rsidR="00222867" w:rsidRPr="00AF57E9" w:rsidRDefault="00C51107"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C51107"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C5110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E1E7D">
        <w:tc>
          <w:tcPr>
            <w:tcW w:w="9019" w:type="dxa"/>
            <w:tcBorders>
              <w:top w:val="single" w:sz="4" w:space="0" w:color="auto"/>
              <w:left w:val="single" w:sz="4" w:space="0" w:color="auto"/>
              <w:bottom w:val="single" w:sz="4" w:space="0" w:color="auto"/>
              <w:right w:val="single" w:sz="4" w:space="0" w:color="auto"/>
            </w:tcBorders>
          </w:tcPr>
          <w:p w:rsidR="00222867" w:rsidRPr="00AF57E9" w:rsidRDefault="005E1E7D" w:rsidP="00C00E9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w:t>
            </w:r>
            <w:r w:rsidR="00C00E91">
              <w:rPr>
                <w:rFonts w:asciiTheme="minorBidi" w:hAnsiTheme="minorBidi" w:cstheme="minorBidi" w:hint="cs"/>
                <w:b/>
                <w:sz w:val="21"/>
                <w:szCs w:val="21"/>
                <w:rtl/>
                <w:lang w:eastAsia="he-IL"/>
              </w:rPr>
              <w:t xml:space="preserve">חיים גת עבד כסטטיסטיקאי במשרד החינוך במשך 25 שנים. הוא מכיר את הארגון ואת הנתונים והמידע המורכב של המשרד. חלק גדול מהמדדים החינוכיים המשמשים את המשרד  ומפורסמים במערכת השקיפות פותחו על ידו. זהו ידע שלא ניתן לרכוש בשום אופן אחר. לחיים גם הכרות עמוקה עם תוצרי מרכז מידע והקשר  בין תוצרי מרכז מידע ונתונים סטטיסטיים של המשרד. כמו כן בנה חדר מחקר המשמש את משרד החינוך וחוקרים חיצוניים. זהו ידע והכרות שכאמור אינם ניתנים לרכישה. כמו כן פתח מודלים </w:t>
            </w:r>
            <w:proofErr w:type="spellStart"/>
            <w:r w:rsidR="00C00E91">
              <w:rPr>
                <w:rFonts w:asciiTheme="minorBidi" w:hAnsiTheme="minorBidi" w:cstheme="minorBidi" w:hint="cs"/>
                <w:b/>
                <w:sz w:val="21"/>
                <w:szCs w:val="21"/>
                <w:rtl/>
                <w:lang w:eastAsia="he-IL"/>
              </w:rPr>
              <w:t>סטטסטיים</w:t>
            </w:r>
            <w:proofErr w:type="spellEnd"/>
            <w:r w:rsidR="00C00E91">
              <w:rPr>
                <w:rFonts w:asciiTheme="minorBidi" w:hAnsiTheme="minorBidi" w:cstheme="minorBidi" w:hint="cs"/>
                <w:b/>
                <w:sz w:val="21"/>
                <w:szCs w:val="21"/>
                <w:rtl/>
                <w:lang w:eastAsia="he-IL"/>
              </w:rPr>
              <w:t xml:space="preserve"> להקצאת סכומים בהיקף מיליארדי שקלים. הידע הסטטיסטי העומד בבסיס המודלים הינו ידע שנצבר במשך שנים ולא ניתן </w:t>
            </w:r>
            <w:proofErr w:type="spellStart"/>
            <w:r w:rsidR="00C00E91">
              <w:rPr>
                <w:rFonts w:asciiTheme="minorBidi" w:hAnsiTheme="minorBidi" w:cstheme="minorBidi" w:hint="cs"/>
                <w:b/>
                <w:sz w:val="21"/>
                <w:szCs w:val="21"/>
                <w:rtl/>
                <w:lang w:eastAsia="he-IL"/>
              </w:rPr>
              <w:t>לרוכשו</w:t>
            </w:r>
            <w:proofErr w:type="spellEnd"/>
            <w:r w:rsidR="00C00E91">
              <w:rPr>
                <w:rFonts w:asciiTheme="minorBidi" w:hAnsiTheme="minorBidi" w:cstheme="minorBidi" w:hint="cs"/>
                <w:b/>
                <w:sz w:val="21"/>
                <w:szCs w:val="21"/>
                <w:rtl/>
                <w:lang w:eastAsia="he-IL"/>
              </w:rPr>
              <w:t xml:space="preserve">  בחוץ. </w:t>
            </w:r>
          </w:p>
        </w:tc>
      </w:tr>
      <w:tr w:rsidR="007548B0" w:rsidTr="005E1E7D">
        <w:tc>
          <w:tcPr>
            <w:tcW w:w="9019"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360" w:lineRule="auto"/>
              <w:rPr>
                <w:rFonts w:asciiTheme="minorBidi" w:hAnsiTheme="minorBidi" w:cstheme="minorBidi"/>
                <w:b/>
                <w:sz w:val="21"/>
                <w:szCs w:val="21"/>
                <w:lang w:eastAsia="he-IL"/>
              </w:rPr>
            </w:pPr>
          </w:p>
        </w:tc>
      </w:tr>
      <w:tr w:rsidR="007548B0" w:rsidTr="005E1E7D">
        <w:tc>
          <w:tcPr>
            <w:tcW w:w="9019"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360" w:lineRule="auto"/>
              <w:rPr>
                <w:rFonts w:asciiTheme="minorBidi" w:hAnsiTheme="minorBidi" w:cstheme="minorBidi"/>
                <w:b/>
                <w:sz w:val="21"/>
                <w:szCs w:val="21"/>
                <w:lang w:eastAsia="he-IL"/>
              </w:rPr>
            </w:pPr>
          </w:p>
        </w:tc>
      </w:tr>
      <w:tr w:rsidR="007548B0" w:rsidTr="005E1E7D">
        <w:tc>
          <w:tcPr>
            <w:tcW w:w="9019" w:type="dxa"/>
            <w:tcBorders>
              <w:top w:val="single" w:sz="4" w:space="0" w:color="auto"/>
              <w:left w:val="single" w:sz="4" w:space="0" w:color="auto"/>
              <w:bottom w:val="single" w:sz="4" w:space="0" w:color="auto"/>
              <w:right w:val="single" w:sz="4" w:space="0" w:color="auto"/>
            </w:tcBorders>
          </w:tcPr>
          <w:p w:rsidR="00222867" w:rsidRPr="00AF57E9" w:rsidRDefault="00C51107">
            <w:pPr>
              <w:spacing w:line="360" w:lineRule="auto"/>
              <w:rPr>
                <w:rFonts w:asciiTheme="minorBidi" w:hAnsiTheme="minorBidi" w:cstheme="minorBidi"/>
                <w:b/>
                <w:sz w:val="21"/>
                <w:szCs w:val="21"/>
                <w:lang w:eastAsia="he-IL"/>
              </w:rPr>
            </w:pPr>
          </w:p>
        </w:tc>
      </w:tr>
    </w:tbl>
    <w:p w:rsidR="00222867" w:rsidRPr="00AF57E9" w:rsidRDefault="00C51107"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C51107"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C00E9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אילנה קרוקר</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C00E9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חטיבה בכירה </w:t>
            </w:r>
            <w:proofErr w:type="spellStart"/>
            <w:r>
              <w:rPr>
                <w:rFonts w:asciiTheme="minorBidi" w:hAnsiTheme="minorBidi" w:cstheme="minorBidi" w:hint="cs"/>
                <w:b/>
                <w:sz w:val="21"/>
                <w:szCs w:val="21"/>
                <w:rtl/>
                <w:lang w:eastAsia="he-IL"/>
              </w:rPr>
              <w:t>מע</w:t>
            </w:r>
            <w:proofErr w:type="spellEnd"/>
            <w:r>
              <w:rPr>
                <w:rFonts w:asciiTheme="minorBidi" w:hAnsiTheme="minorBidi" w:cstheme="minorBidi" w:hint="cs"/>
                <w:b/>
                <w:sz w:val="21"/>
                <w:szCs w:val="21"/>
                <w:rtl/>
                <w:lang w:eastAsia="he-IL"/>
              </w:rPr>
              <w:t xml:space="preserve"> רוחביות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C00E91">
            <w:pPr>
              <w:spacing w:line="360" w:lineRule="auto"/>
              <w:rPr>
                <w:rFonts w:asciiTheme="minorBidi" w:hAnsiTheme="minorBidi" w:cstheme="minorBidi"/>
                <w:b/>
                <w:sz w:val="21"/>
                <w:szCs w:val="21"/>
                <w:lang w:eastAsia="he-IL"/>
              </w:rPr>
            </w:pPr>
            <w:r>
              <w:rPr>
                <w:noProof/>
              </w:rPr>
              <w:drawing>
                <wp:inline distT="0" distB="0" distL="0" distR="0" wp14:anchorId="0F6E8EA6" wp14:editId="1F6332C6">
                  <wp:extent cx="1743075" cy="41910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1743075" cy="419100"/>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C51107" w:rsidP="00222867"/>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352E" w:rsidRDefault="0002352E">
      <w:r>
        <w:separator/>
      </w:r>
    </w:p>
  </w:endnote>
  <w:endnote w:type="continuationSeparator" w:id="0">
    <w:p w:rsidR="0002352E" w:rsidRDefault="00023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C51107">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5110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C51107"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C51107"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352E" w:rsidRDefault="0002352E">
      <w:r>
        <w:separator/>
      </w:r>
    </w:p>
  </w:footnote>
  <w:footnote w:type="continuationSeparator" w:id="0">
    <w:p w:rsidR="0002352E" w:rsidRDefault="000235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51107" w:rsidP="008960FF">
          <w:pPr>
            <w:rPr>
              <w:rFonts w:ascii="Arial" w:hAnsi="Arial"/>
            </w:rPr>
          </w:pPr>
        </w:p>
      </w:tc>
      <w:tc>
        <w:tcPr>
          <w:tcW w:w="3612" w:type="dxa"/>
          <w:vMerge/>
          <w:tcBorders>
            <w:left w:val="nil"/>
            <w:right w:val="single" w:sz="4" w:space="0" w:color="auto"/>
          </w:tcBorders>
          <w:shd w:val="clear" w:color="auto" w:fill="F2F2F2"/>
        </w:tcPr>
        <w:p w:rsidR="009220EC" w:rsidRDefault="00C5110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C51107"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C5110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51107"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C5110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C5110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352E"/>
    <w:rsid w:val="00233E89"/>
    <w:rsid w:val="00336CDD"/>
    <w:rsid w:val="005D2950"/>
    <w:rsid w:val="005E1E7D"/>
    <w:rsid w:val="007548B0"/>
    <w:rsid w:val="009B6B29"/>
    <w:rsid w:val="009F7FB7"/>
    <w:rsid w:val="00C00E91"/>
    <w:rsid w:val="00C511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C287AF"/>
  <w15:docId w15:val="{55305516-42B5-4B47-A789-39BEC4577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79B7936B-9276-4962-8E23-B980A0724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2</Pages>
  <Words>354</Words>
  <Characters>1773</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ברוך יאיר פיש</cp:lastModifiedBy>
  <cp:revision>2</cp:revision>
  <dcterms:created xsi:type="dcterms:W3CDTF">2020-11-10T13:27:00Z</dcterms:created>
  <dcterms:modified xsi:type="dcterms:W3CDTF">2020-11-10T13:27:00Z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